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6146DD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41117">
        <w:rPr>
          <w:rFonts w:asciiTheme="majorHAnsi" w:hAnsiTheme="majorHAnsi" w:cstheme="majorHAnsi"/>
          <w:sz w:val="24"/>
          <w:szCs w:val="24"/>
          <w:u w:val="single"/>
        </w:rPr>
        <w:t>08/12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4246E2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C41117">
        <w:rPr>
          <w:rFonts w:asciiTheme="majorHAnsi" w:hAnsiTheme="majorHAnsi" w:cstheme="majorHAnsi"/>
          <w:sz w:val="24"/>
          <w:szCs w:val="24"/>
          <w:u w:val="single"/>
        </w:rPr>
        <w:t>TPC – Brea Seaburg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7F4465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C41117" w:rsidRPr="00C41117">
        <w:rPr>
          <w:rFonts w:asciiTheme="majorHAnsi" w:hAnsiTheme="majorHAnsi" w:cstheme="majorHAnsi"/>
          <w:sz w:val="24"/>
          <w:szCs w:val="24"/>
          <w:u w:val="single"/>
        </w:rPr>
        <w:t>ABSALONSON, GARY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03D3EB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06/20/25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A30F81C" w:rsidR="000A5576" w:rsidRPr="00603474" w:rsidRDefault="002260FA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</w:t>
            </w:r>
            <w:r w:rsidR="004D18BE">
              <w:rPr>
                <w:b/>
                <w:bCs/>
              </w:rPr>
              <w:t>6</w:t>
            </w:r>
            <w:r>
              <w:rPr>
                <w:b/>
                <w:bCs/>
              </w:rPr>
              <w:t>/2</w:t>
            </w:r>
            <w:r w:rsidR="00C41117">
              <w:rPr>
                <w:b/>
                <w:bCs/>
              </w:rPr>
              <w:t>6</w:t>
            </w:r>
            <w:r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5C67B1D5" w:rsidR="000A5576" w:rsidRPr="00603474" w:rsidRDefault="00767B0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4D18BE">
              <w:rPr>
                <w:b/>
                <w:bCs/>
              </w:rPr>
              <w:t>6</w:t>
            </w:r>
            <w:r>
              <w:rPr>
                <w:b/>
                <w:bCs/>
              </w:rPr>
              <w:t>/</w:t>
            </w:r>
            <w:r w:rsidR="00C41117">
              <w:rPr>
                <w:b/>
                <w:bCs/>
              </w:rPr>
              <w:t>20</w:t>
            </w:r>
            <w:r>
              <w:rPr>
                <w:b/>
                <w:bCs/>
              </w:rPr>
              <w:t>/2</w:t>
            </w:r>
            <w:r w:rsidR="00C41117">
              <w:rPr>
                <w:b/>
                <w:bCs/>
              </w:rPr>
              <w:t>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DDE6AE9" w:rsidR="00115B82" w:rsidRPr="00C4665C" w:rsidRDefault="00C4111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617" w:type="dxa"/>
          </w:tcPr>
          <w:p w14:paraId="513A1F9C" w14:textId="5DC6C9B0" w:rsidR="00115B82" w:rsidRDefault="00C41117" w:rsidP="00C41117">
            <w:pPr>
              <w:tabs>
                <w:tab w:val="left" w:pos="195"/>
                <w:tab w:val="center" w:pos="700"/>
              </w:tabs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ab/>
            </w:r>
            <w:r>
              <w:rPr>
                <w:rFonts w:cstheme="minorHAnsi"/>
                <w:sz w:val="24"/>
                <w:szCs w:val="24"/>
              </w:rPr>
              <w:tab/>
              <w:t>Todd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BB7AAD8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C41117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7CBC47D7" w:rsidR="00115B82" w:rsidRDefault="00C4111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C41117" w:rsidRPr="00C4665C" w14:paraId="09EDEDA0" w14:textId="73C8AF88" w:rsidTr="000A5576">
        <w:tc>
          <w:tcPr>
            <w:tcW w:w="1712" w:type="dxa"/>
          </w:tcPr>
          <w:p w14:paraId="1011A98D" w14:textId="77777777" w:rsidR="00C41117" w:rsidRPr="00C4665C" w:rsidRDefault="00C41117" w:rsidP="00C4111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3220828" w:rsidR="00C41117" w:rsidRPr="00C4665C" w:rsidRDefault="00C41117" w:rsidP="00C4111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06/26/25</w:t>
            </w:r>
          </w:p>
        </w:tc>
        <w:tc>
          <w:tcPr>
            <w:tcW w:w="1617" w:type="dxa"/>
          </w:tcPr>
          <w:p w14:paraId="7502F761" w14:textId="42A24A65" w:rsidR="00C41117" w:rsidRPr="00603474" w:rsidRDefault="00C41117" w:rsidP="00C411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06/20/24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6C90108F" w:rsidR="000A5576" w:rsidRPr="00C4665C" w:rsidRDefault="00C41117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62C0A5E3" w:rsidR="000A5576" w:rsidRPr="00C4665C" w:rsidRDefault="00C4111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  <w:tc>
          <w:tcPr>
            <w:tcW w:w="1617" w:type="dxa"/>
          </w:tcPr>
          <w:p w14:paraId="604F1563" w14:textId="10F0162C" w:rsidR="000A5576" w:rsidRDefault="00C4111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31AD703C" w:rsidR="004D18BE" w:rsidRPr="00CA2F3A" w:rsidRDefault="00C41117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C41117">
        <w:rPr>
          <w:rFonts w:asciiTheme="majorHAnsi" w:eastAsia="Times New Roman" w:hAnsiTheme="majorHAnsi" w:cstheme="majorHAnsi"/>
          <w:color w:val="222222"/>
          <w:sz w:val="24"/>
          <w:szCs w:val="24"/>
        </w:rPr>
        <w:t>RCB went from a 0.9 to a 1.9. She mentioned that everything else looked consistent. Sounds like she may want to confirm the plaque and have a better understanding of how it jumped year-to-year. </w:t>
      </w:r>
      <w:r w:rsidR="004D18BE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9BD1" w14:textId="77777777" w:rsidR="00BE0E36" w:rsidRDefault="00BE0E36" w:rsidP="005C3D1E">
      <w:pPr>
        <w:spacing w:after="0" w:line="240" w:lineRule="auto"/>
      </w:pPr>
      <w:r>
        <w:separator/>
      </w:r>
    </w:p>
  </w:endnote>
  <w:endnote w:type="continuationSeparator" w:id="0">
    <w:p w14:paraId="2AA4067F" w14:textId="77777777" w:rsidR="00BE0E36" w:rsidRDefault="00BE0E3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B37AD" w14:textId="77777777" w:rsidR="00BE0E36" w:rsidRDefault="00BE0E36" w:rsidP="005C3D1E">
      <w:pPr>
        <w:spacing w:after="0" w:line="240" w:lineRule="auto"/>
      </w:pPr>
      <w:r>
        <w:separator/>
      </w:r>
    </w:p>
  </w:footnote>
  <w:footnote w:type="continuationSeparator" w:id="0">
    <w:p w14:paraId="35AA6991" w14:textId="77777777" w:rsidR="00BE0E36" w:rsidRDefault="00BE0E3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75E71"/>
    <w:rsid w:val="00A802E9"/>
    <w:rsid w:val="00B137A8"/>
    <w:rsid w:val="00B13D3F"/>
    <w:rsid w:val="00BC2E9F"/>
    <w:rsid w:val="00BE0E36"/>
    <w:rsid w:val="00C06F63"/>
    <w:rsid w:val="00C2143D"/>
    <w:rsid w:val="00C41117"/>
    <w:rsid w:val="00CA26D7"/>
    <w:rsid w:val="00CA2F3A"/>
    <w:rsid w:val="00CD709D"/>
    <w:rsid w:val="00D5426B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508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2025-08-12T16:48:00Z</cp:lastPrinted>
  <dcterms:created xsi:type="dcterms:W3CDTF">2025-08-12T16:49:00Z</dcterms:created>
  <dcterms:modified xsi:type="dcterms:W3CDTF">2025-08-12T16:49:00Z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